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E7A1" w14:textId="7C7CB4E9" w:rsidR="0045774B" w:rsidRPr="00D9627A" w:rsidRDefault="00C84EFA" w:rsidP="00507007">
      <w:pPr>
        <w:spacing w:after="0"/>
        <w:rPr>
          <w:rFonts w:ascii="Avenir Next LT Pro" w:hAnsi="Avenir Next LT Pro"/>
          <w:b/>
          <w:bCs/>
          <w:sz w:val="28"/>
          <w:szCs w:val="28"/>
        </w:rPr>
      </w:pPr>
      <w:r w:rsidRPr="00D9627A">
        <w:rPr>
          <w:rFonts w:ascii="Avenir Next LT Pro" w:hAnsi="Avenir Next LT Pro"/>
          <w:noProof/>
          <w:sz w:val="21"/>
          <w:szCs w:val="21"/>
        </w:rPr>
        <w:drawing>
          <wp:anchor distT="0" distB="0" distL="114300" distR="114300" simplePos="0" relativeHeight="251658240" behindDoc="0" locked="0" layoutInCell="1" allowOverlap="1" wp14:anchorId="3F28E6BE" wp14:editId="18CBD8C2">
            <wp:simplePos x="0" y="0"/>
            <wp:positionH relativeFrom="column">
              <wp:posOffset>3933825</wp:posOffset>
            </wp:positionH>
            <wp:positionV relativeFrom="paragraph">
              <wp:posOffset>-609600</wp:posOffset>
            </wp:positionV>
            <wp:extent cx="2381250" cy="642620"/>
            <wp:effectExtent l="0" t="0" r="0" b="5080"/>
            <wp:wrapNone/>
            <wp:docPr id="1577616062" name="Picture 157761606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16062" name="Picture 1" descr="A picture containing text, font, graphics,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642620"/>
                    </a:xfrm>
                    <a:prstGeom prst="rect">
                      <a:avLst/>
                    </a:prstGeom>
                  </pic:spPr>
                </pic:pic>
              </a:graphicData>
            </a:graphic>
          </wp:anchor>
        </w:drawing>
      </w:r>
      <w:r w:rsidR="00507007" w:rsidRPr="00D9627A">
        <w:rPr>
          <w:rFonts w:ascii="Avenir Next LT Pro" w:hAnsi="Avenir Next LT Pro"/>
          <w:b/>
          <w:bCs/>
          <w:sz w:val="28"/>
          <w:szCs w:val="28"/>
        </w:rPr>
        <w:t>Icon Accreditation</w:t>
      </w:r>
    </w:p>
    <w:p w14:paraId="1F571FA9" w14:textId="72EE61C5" w:rsidR="00507007" w:rsidRPr="00D9627A" w:rsidRDefault="00507007" w:rsidP="00507007">
      <w:pPr>
        <w:spacing w:after="0"/>
        <w:rPr>
          <w:rFonts w:ascii="Avenir Next LT Pro" w:hAnsi="Avenir Next LT Pro"/>
          <w:sz w:val="28"/>
          <w:szCs w:val="28"/>
        </w:rPr>
      </w:pPr>
      <w:r w:rsidRPr="00D9627A">
        <w:rPr>
          <w:rFonts w:ascii="Avenir Next LT Pro" w:hAnsi="Avenir Next LT Pro"/>
          <w:sz w:val="28"/>
          <w:szCs w:val="28"/>
        </w:rPr>
        <w:t>Reasonable Adjustment Request Form</w:t>
      </w:r>
    </w:p>
    <w:p w14:paraId="60B4ED3F" w14:textId="77777777" w:rsidR="00507007" w:rsidRPr="00D9627A" w:rsidRDefault="00507007" w:rsidP="00507007">
      <w:pPr>
        <w:spacing w:after="0"/>
        <w:rPr>
          <w:rFonts w:ascii="Avenir Next LT Pro" w:hAnsi="Avenir Next LT Pro"/>
          <w:sz w:val="21"/>
          <w:szCs w:val="21"/>
        </w:rPr>
      </w:pPr>
    </w:p>
    <w:p w14:paraId="1769AF8B" w14:textId="18EABDB5" w:rsidR="00507007" w:rsidRPr="00D9627A" w:rsidRDefault="00507007" w:rsidP="00507007">
      <w:pPr>
        <w:spacing w:after="0"/>
        <w:rPr>
          <w:rFonts w:ascii="Avenir Next LT Pro" w:hAnsi="Avenir Next LT Pro"/>
          <w:b/>
          <w:bCs/>
          <w:sz w:val="21"/>
          <w:szCs w:val="21"/>
        </w:rPr>
      </w:pPr>
      <w:r w:rsidRPr="00D9627A">
        <w:rPr>
          <w:rFonts w:ascii="Avenir Next LT Pro" w:hAnsi="Avenir Next LT Pro"/>
          <w:b/>
          <w:bCs/>
          <w:sz w:val="21"/>
          <w:szCs w:val="21"/>
        </w:rPr>
        <w:t>Introduction</w:t>
      </w:r>
    </w:p>
    <w:p w14:paraId="45C771CD" w14:textId="77777777" w:rsidR="00507007" w:rsidRPr="00D9627A" w:rsidRDefault="00507007" w:rsidP="00507007">
      <w:pPr>
        <w:spacing w:after="0"/>
        <w:rPr>
          <w:rFonts w:ascii="Avenir Next LT Pro" w:hAnsi="Avenir Next LT Pro"/>
          <w:sz w:val="21"/>
          <w:szCs w:val="21"/>
        </w:rPr>
      </w:pPr>
    </w:p>
    <w:p w14:paraId="13FB629E" w14:textId="77777777" w:rsidR="000D22D8" w:rsidRPr="00D9627A" w:rsidRDefault="000D22D8" w:rsidP="000D22D8">
      <w:pPr>
        <w:spacing w:after="0"/>
        <w:rPr>
          <w:rFonts w:ascii="Avenir Next LT Pro" w:hAnsi="Avenir Next LT Pro"/>
          <w:sz w:val="21"/>
          <w:szCs w:val="21"/>
        </w:rPr>
      </w:pPr>
      <w:r w:rsidRPr="00D9627A">
        <w:rPr>
          <w:rFonts w:ascii="Avenir Next LT Pro" w:hAnsi="Avenir Next LT Pro"/>
          <w:sz w:val="21"/>
          <w:szCs w:val="21"/>
        </w:rPr>
        <w:t xml:space="preserve">Icon recognises the vital importance of ensuring that all assessments it undertakes as part of the delivery of Icon Accreditation are valid, fair, </w:t>
      </w:r>
      <w:proofErr w:type="gramStart"/>
      <w:r w:rsidRPr="00D9627A">
        <w:rPr>
          <w:rFonts w:ascii="Avenir Next LT Pro" w:hAnsi="Avenir Next LT Pro"/>
          <w:sz w:val="21"/>
          <w:szCs w:val="21"/>
        </w:rPr>
        <w:t>objective</w:t>
      </w:r>
      <w:proofErr w:type="gramEnd"/>
      <w:r w:rsidRPr="00D9627A">
        <w:rPr>
          <w:rFonts w:ascii="Avenir Next LT Pro" w:hAnsi="Avenir Next LT Pro"/>
          <w:sz w:val="21"/>
          <w:szCs w:val="21"/>
        </w:rPr>
        <w:t xml:space="preserve"> and independent. </w:t>
      </w:r>
    </w:p>
    <w:p w14:paraId="2E030B5C" w14:textId="77777777" w:rsidR="000D22D8" w:rsidRPr="00D9627A" w:rsidRDefault="000D22D8" w:rsidP="000D22D8">
      <w:pPr>
        <w:spacing w:after="0"/>
        <w:rPr>
          <w:rFonts w:ascii="Avenir Next LT Pro" w:hAnsi="Avenir Next LT Pro"/>
          <w:sz w:val="21"/>
          <w:szCs w:val="21"/>
        </w:rPr>
      </w:pPr>
    </w:p>
    <w:p w14:paraId="70E71E0C" w14:textId="6A7510BF" w:rsidR="000D22D8" w:rsidRPr="00D9627A" w:rsidRDefault="000D22D8" w:rsidP="000D22D8">
      <w:pPr>
        <w:spacing w:after="0"/>
        <w:rPr>
          <w:rFonts w:ascii="Avenir Next LT Pro" w:hAnsi="Avenir Next LT Pro"/>
          <w:sz w:val="21"/>
          <w:szCs w:val="21"/>
        </w:rPr>
      </w:pPr>
      <w:r w:rsidRPr="00D9627A">
        <w:rPr>
          <w:rFonts w:ascii="Avenir Next LT Pro" w:hAnsi="Avenir Next LT Pro"/>
          <w:sz w:val="21"/>
          <w:szCs w:val="21"/>
        </w:rPr>
        <w:t xml:space="preserve">The </w:t>
      </w:r>
      <w:hyperlink r:id="rId9">
        <w:r w:rsidR="57227035" w:rsidRPr="00D9627A">
          <w:rPr>
            <w:rStyle w:val="Hyperlink"/>
            <w:rFonts w:ascii="Avenir Next LT Pro" w:hAnsi="Avenir Next LT Pro"/>
            <w:sz w:val="21"/>
            <w:szCs w:val="21"/>
          </w:rPr>
          <w:t>Icon Accreditation Fair Access Policy</w:t>
        </w:r>
      </w:hyperlink>
      <w:r w:rsidRPr="00D9627A">
        <w:rPr>
          <w:rFonts w:ascii="Avenir Next LT Pro" w:hAnsi="Avenir Next LT Pro"/>
          <w:sz w:val="21"/>
          <w:szCs w:val="21"/>
        </w:rPr>
        <w:t xml:space="preserve"> aims to facilitate access to Icon Accreditation to those who are eligible for reasonable adjustments in assessments, without compromising the assessment of the skills, knowledge, understanding or competence being measured. Please review this policy before completing this for</w:t>
      </w:r>
      <w:r w:rsidR="00C84EFA" w:rsidRPr="00D9627A">
        <w:rPr>
          <w:rFonts w:ascii="Avenir Next LT Pro" w:hAnsi="Avenir Next LT Pro"/>
          <w:sz w:val="21"/>
          <w:szCs w:val="21"/>
        </w:rPr>
        <w:t xml:space="preserve">m. </w:t>
      </w:r>
      <w:r w:rsidRPr="00D9627A">
        <w:rPr>
          <w:rFonts w:ascii="Avenir Next LT Pro" w:hAnsi="Avenir Next LT Pro"/>
          <w:sz w:val="21"/>
          <w:szCs w:val="21"/>
        </w:rPr>
        <w:t xml:space="preserve"> </w:t>
      </w:r>
    </w:p>
    <w:p w14:paraId="294E814A" w14:textId="77777777" w:rsidR="000D22D8" w:rsidRPr="00D9627A" w:rsidRDefault="000D22D8" w:rsidP="000D22D8">
      <w:pPr>
        <w:spacing w:after="0"/>
        <w:rPr>
          <w:rFonts w:ascii="Avenir Next LT Pro" w:hAnsi="Avenir Next LT Pro"/>
          <w:sz w:val="21"/>
          <w:szCs w:val="21"/>
        </w:rPr>
      </w:pPr>
    </w:p>
    <w:p w14:paraId="2058A68A" w14:textId="46C48705" w:rsidR="000D22D8" w:rsidRPr="00D9627A" w:rsidRDefault="000D22D8" w:rsidP="000D22D8">
      <w:pPr>
        <w:spacing w:after="0"/>
        <w:rPr>
          <w:rFonts w:ascii="Avenir Next LT Pro" w:hAnsi="Avenir Next LT Pro"/>
          <w:sz w:val="21"/>
          <w:szCs w:val="21"/>
        </w:rPr>
      </w:pPr>
      <w:r w:rsidRPr="00D9627A">
        <w:rPr>
          <w:rFonts w:ascii="Avenir Next LT Pro" w:hAnsi="Avenir Next LT Pro"/>
          <w:sz w:val="21"/>
          <w:szCs w:val="21"/>
        </w:rPr>
        <w:t xml:space="preserve">Please complete and return this form to </w:t>
      </w:r>
      <w:hyperlink r:id="rId10" w:history="1">
        <w:r w:rsidRPr="00D9627A">
          <w:rPr>
            <w:rStyle w:val="Hyperlink"/>
            <w:rFonts w:ascii="Avenir Next LT Pro" w:hAnsi="Avenir Next LT Pro"/>
            <w:sz w:val="21"/>
            <w:szCs w:val="21"/>
          </w:rPr>
          <w:t>accreditation@icon.org.uk</w:t>
        </w:r>
      </w:hyperlink>
      <w:r w:rsidRPr="00D9627A">
        <w:rPr>
          <w:rFonts w:ascii="Avenir Next LT Pro" w:hAnsi="Avenir Next LT Pro"/>
          <w:sz w:val="21"/>
          <w:szCs w:val="21"/>
        </w:rPr>
        <w:t xml:space="preserve">. The Accreditation Manager will be in touch within 2 weeks to discuss your individual request.  </w:t>
      </w:r>
    </w:p>
    <w:p w14:paraId="2C700E96" w14:textId="77777777" w:rsidR="000D22D8" w:rsidRPr="00D9627A" w:rsidRDefault="000D22D8" w:rsidP="000D22D8">
      <w:pPr>
        <w:spacing w:after="0"/>
        <w:rPr>
          <w:rFonts w:ascii="Avenir Next LT Pro" w:hAnsi="Avenir Next LT Pro"/>
          <w:sz w:val="21"/>
          <w:szCs w:val="21"/>
        </w:rPr>
      </w:pPr>
    </w:p>
    <w:p w14:paraId="46AC5392" w14:textId="79EECFCD" w:rsidR="00507007" w:rsidRPr="00D9627A" w:rsidRDefault="00507007" w:rsidP="00507007">
      <w:pPr>
        <w:spacing w:after="0"/>
        <w:rPr>
          <w:rFonts w:ascii="Avenir Next LT Pro" w:hAnsi="Avenir Next LT Pro"/>
          <w:b/>
          <w:bCs/>
          <w:sz w:val="21"/>
          <w:szCs w:val="21"/>
        </w:rPr>
      </w:pPr>
      <w:r w:rsidRPr="00D9627A">
        <w:rPr>
          <w:rFonts w:ascii="Avenir Next LT Pro" w:hAnsi="Avenir Next LT Pro"/>
          <w:b/>
          <w:bCs/>
          <w:sz w:val="21"/>
          <w:szCs w:val="21"/>
        </w:rPr>
        <w:t>Personal Information</w:t>
      </w:r>
    </w:p>
    <w:p w14:paraId="7D0495A6" w14:textId="77777777" w:rsidR="00507007" w:rsidRPr="00D9627A" w:rsidRDefault="00507007" w:rsidP="00507007">
      <w:pPr>
        <w:spacing w:after="0"/>
        <w:rPr>
          <w:rFonts w:ascii="Avenir Next LT Pro" w:hAnsi="Avenir Next LT Pro"/>
          <w:sz w:val="21"/>
          <w:szCs w:val="21"/>
        </w:rPr>
      </w:pPr>
    </w:p>
    <w:tbl>
      <w:tblPr>
        <w:tblStyle w:val="TableGrid"/>
        <w:tblW w:w="0" w:type="auto"/>
        <w:tblLook w:val="04A0" w:firstRow="1" w:lastRow="0" w:firstColumn="1" w:lastColumn="0" w:noHBand="0" w:noVBand="1"/>
      </w:tblPr>
      <w:tblGrid>
        <w:gridCol w:w="2405"/>
        <w:gridCol w:w="6611"/>
      </w:tblGrid>
      <w:tr w:rsidR="00507007" w:rsidRPr="00D9627A" w14:paraId="60914D69" w14:textId="77777777" w:rsidTr="00507007">
        <w:trPr>
          <w:trHeight w:val="411"/>
        </w:trPr>
        <w:tc>
          <w:tcPr>
            <w:tcW w:w="2405" w:type="dxa"/>
            <w:vAlign w:val="center"/>
          </w:tcPr>
          <w:p w14:paraId="5C9DBFD8" w14:textId="77037673" w:rsidR="00507007" w:rsidRPr="00D9627A" w:rsidRDefault="00507007" w:rsidP="00507007">
            <w:pPr>
              <w:rPr>
                <w:rFonts w:ascii="Avenir Next LT Pro" w:hAnsi="Avenir Next LT Pro"/>
                <w:b/>
                <w:bCs/>
                <w:sz w:val="21"/>
                <w:szCs w:val="21"/>
              </w:rPr>
            </w:pPr>
            <w:r w:rsidRPr="00D9627A">
              <w:rPr>
                <w:rFonts w:ascii="Avenir Next LT Pro" w:hAnsi="Avenir Next LT Pro"/>
                <w:b/>
                <w:bCs/>
                <w:sz w:val="21"/>
                <w:szCs w:val="21"/>
              </w:rPr>
              <w:t>Name</w:t>
            </w:r>
          </w:p>
        </w:tc>
        <w:tc>
          <w:tcPr>
            <w:tcW w:w="6611" w:type="dxa"/>
            <w:vAlign w:val="center"/>
          </w:tcPr>
          <w:p w14:paraId="2AD5A114" w14:textId="77777777" w:rsidR="00507007" w:rsidRPr="00D9627A" w:rsidRDefault="00507007" w:rsidP="00507007">
            <w:pPr>
              <w:rPr>
                <w:rFonts w:ascii="Avenir Next LT Pro" w:hAnsi="Avenir Next LT Pro"/>
                <w:sz w:val="21"/>
                <w:szCs w:val="21"/>
              </w:rPr>
            </w:pPr>
          </w:p>
        </w:tc>
      </w:tr>
      <w:tr w:rsidR="00507007" w:rsidRPr="00D9627A" w14:paraId="5A00F91F" w14:textId="77777777" w:rsidTr="00507007">
        <w:trPr>
          <w:trHeight w:val="411"/>
        </w:trPr>
        <w:tc>
          <w:tcPr>
            <w:tcW w:w="2405" w:type="dxa"/>
            <w:vAlign w:val="center"/>
          </w:tcPr>
          <w:p w14:paraId="463D43B9" w14:textId="1DDEE8F2" w:rsidR="00507007" w:rsidRPr="00D9627A" w:rsidRDefault="00507007" w:rsidP="00507007">
            <w:pPr>
              <w:rPr>
                <w:rFonts w:ascii="Avenir Next LT Pro" w:hAnsi="Avenir Next LT Pro"/>
                <w:b/>
                <w:bCs/>
                <w:sz w:val="21"/>
                <w:szCs w:val="21"/>
              </w:rPr>
            </w:pPr>
            <w:r w:rsidRPr="00D9627A">
              <w:rPr>
                <w:rFonts w:ascii="Avenir Next LT Pro" w:hAnsi="Avenir Next LT Pro"/>
                <w:b/>
                <w:bCs/>
                <w:sz w:val="21"/>
                <w:szCs w:val="21"/>
              </w:rPr>
              <w:t>Email address</w:t>
            </w:r>
          </w:p>
        </w:tc>
        <w:tc>
          <w:tcPr>
            <w:tcW w:w="6611" w:type="dxa"/>
            <w:vAlign w:val="center"/>
          </w:tcPr>
          <w:p w14:paraId="375BDB83" w14:textId="77777777" w:rsidR="00507007" w:rsidRPr="00D9627A" w:rsidRDefault="00507007" w:rsidP="00507007">
            <w:pPr>
              <w:rPr>
                <w:rFonts w:ascii="Avenir Next LT Pro" w:hAnsi="Avenir Next LT Pro"/>
                <w:sz w:val="21"/>
                <w:szCs w:val="21"/>
              </w:rPr>
            </w:pPr>
          </w:p>
        </w:tc>
      </w:tr>
      <w:tr w:rsidR="00507007" w:rsidRPr="00D9627A" w14:paraId="5A7E5BC9" w14:textId="77777777" w:rsidTr="00507007">
        <w:trPr>
          <w:trHeight w:val="411"/>
        </w:trPr>
        <w:tc>
          <w:tcPr>
            <w:tcW w:w="2405" w:type="dxa"/>
            <w:vAlign w:val="center"/>
          </w:tcPr>
          <w:p w14:paraId="59E2D4EC" w14:textId="145A7CE2" w:rsidR="00507007" w:rsidRPr="00D9627A" w:rsidRDefault="00507007" w:rsidP="00507007">
            <w:pPr>
              <w:rPr>
                <w:rFonts w:ascii="Avenir Next LT Pro" w:hAnsi="Avenir Next LT Pro"/>
                <w:b/>
                <w:bCs/>
                <w:sz w:val="21"/>
                <w:szCs w:val="21"/>
              </w:rPr>
            </w:pPr>
            <w:r w:rsidRPr="00D9627A">
              <w:rPr>
                <w:rFonts w:ascii="Avenir Next LT Pro" w:hAnsi="Avenir Next LT Pro"/>
                <w:b/>
                <w:bCs/>
                <w:sz w:val="21"/>
                <w:szCs w:val="21"/>
              </w:rPr>
              <w:t>Telephone number</w:t>
            </w:r>
          </w:p>
        </w:tc>
        <w:tc>
          <w:tcPr>
            <w:tcW w:w="6611" w:type="dxa"/>
            <w:vAlign w:val="center"/>
          </w:tcPr>
          <w:p w14:paraId="6E0F42B0" w14:textId="77777777" w:rsidR="00507007" w:rsidRPr="00D9627A" w:rsidRDefault="00507007" w:rsidP="00507007">
            <w:pPr>
              <w:rPr>
                <w:rFonts w:ascii="Avenir Next LT Pro" w:hAnsi="Avenir Next LT Pro"/>
                <w:sz w:val="21"/>
                <w:szCs w:val="21"/>
              </w:rPr>
            </w:pPr>
          </w:p>
        </w:tc>
      </w:tr>
    </w:tbl>
    <w:p w14:paraId="7452D617" w14:textId="77777777" w:rsidR="00507007" w:rsidRPr="00D9627A" w:rsidRDefault="00507007" w:rsidP="00507007">
      <w:pPr>
        <w:spacing w:after="0"/>
        <w:rPr>
          <w:rFonts w:ascii="Avenir Next LT Pro" w:hAnsi="Avenir Next LT Pro"/>
          <w:sz w:val="21"/>
          <w:szCs w:val="21"/>
        </w:rPr>
      </w:pPr>
    </w:p>
    <w:p w14:paraId="6A634DDB" w14:textId="4D0ACB5B" w:rsidR="00507007" w:rsidRPr="00D9627A" w:rsidRDefault="00507007" w:rsidP="00507007">
      <w:pPr>
        <w:spacing w:after="0"/>
        <w:rPr>
          <w:rFonts w:ascii="Avenir Next LT Pro" w:hAnsi="Avenir Next LT Pro"/>
          <w:b/>
          <w:bCs/>
          <w:sz w:val="21"/>
          <w:szCs w:val="21"/>
        </w:rPr>
      </w:pPr>
      <w:r w:rsidRPr="00D9627A">
        <w:rPr>
          <w:rFonts w:ascii="Avenir Next LT Pro" w:hAnsi="Avenir Next LT Pro"/>
          <w:b/>
          <w:bCs/>
          <w:sz w:val="21"/>
          <w:szCs w:val="21"/>
        </w:rPr>
        <w:t>Adjustment Information</w:t>
      </w:r>
    </w:p>
    <w:p w14:paraId="38CCBD92" w14:textId="7FA502F6" w:rsidR="000D22D8" w:rsidRPr="00D9627A" w:rsidRDefault="000D22D8" w:rsidP="00507007">
      <w:pPr>
        <w:spacing w:after="0"/>
        <w:rPr>
          <w:rFonts w:ascii="Avenir Next LT Pro" w:hAnsi="Avenir Next LT Pro"/>
          <w:sz w:val="21"/>
          <w:szCs w:val="21"/>
        </w:rPr>
      </w:pPr>
      <w:r w:rsidRPr="00D9627A">
        <w:rPr>
          <w:rFonts w:ascii="Avenir Next LT Pro" w:hAnsi="Avenir Next LT Pro"/>
          <w:sz w:val="21"/>
          <w:szCs w:val="21"/>
        </w:rPr>
        <w:t xml:space="preserve">Please indicate by placing ‘x’ in the appropriate box below. </w:t>
      </w:r>
    </w:p>
    <w:p w14:paraId="44F8B2D8" w14:textId="77777777" w:rsidR="00507007" w:rsidRPr="00D9627A" w:rsidRDefault="00507007" w:rsidP="00507007">
      <w:pPr>
        <w:spacing w:after="0"/>
        <w:rPr>
          <w:rFonts w:ascii="Avenir Next LT Pro" w:hAnsi="Avenir Next LT Pro"/>
          <w:sz w:val="21"/>
          <w:szCs w:val="21"/>
        </w:rPr>
      </w:pPr>
    </w:p>
    <w:tbl>
      <w:tblPr>
        <w:tblStyle w:val="TableGrid"/>
        <w:tblW w:w="0" w:type="auto"/>
        <w:tblLook w:val="04A0" w:firstRow="1" w:lastRow="0" w:firstColumn="1" w:lastColumn="0" w:noHBand="0" w:noVBand="1"/>
      </w:tblPr>
      <w:tblGrid>
        <w:gridCol w:w="421"/>
        <w:gridCol w:w="8079"/>
        <w:gridCol w:w="516"/>
      </w:tblGrid>
      <w:tr w:rsidR="00507007" w:rsidRPr="00D9627A" w14:paraId="5C79CD9B" w14:textId="77777777" w:rsidTr="00C84EFA">
        <w:trPr>
          <w:trHeight w:val="411"/>
        </w:trPr>
        <w:tc>
          <w:tcPr>
            <w:tcW w:w="421" w:type="dxa"/>
            <w:vAlign w:val="center"/>
          </w:tcPr>
          <w:p w14:paraId="13C4B3EA" w14:textId="23BC01DB" w:rsidR="00507007" w:rsidRPr="00D9627A" w:rsidRDefault="00507007" w:rsidP="00D9627A">
            <w:pPr>
              <w:rPr>
                <w:rFonts w:ascii="Avenir Next LT Pro" w:hAnsi="Avenir Next LT Pro"/>
                <w:b/>
                <w:bCs/>
                <w:sz w:val="21"/>
                <w:szCs w:val="21"/>
              </w:rPr>
            </w:pPr>
            <w:r w:rsidRPr="00D9627A">
              <w:rPr>
                <w:rFonts w:ascii="Avenir Next LT Pro" w:hAnsi="Avenir Next LT Pro"/>
                <w:b/>
                <w:bCs/>
                <w:sz w:val="21"/>
                <w:szCs w:val="21"/>
              </w:rPr>
              <w:t>1.</w:t>
            </w:r>
          </w:p>
        </w:tc>
        <w:tc>
          <w:tcPr>
            <w:tcW w:w="8079" w:type="dxa"/>
            <w:vAlign w:val="center"/>
          </w:tcPr>
          <w:p w14:paraId="11C5D6FD" w14:textId="19C1EE09" w:rsidR="00507007" w:rsidRPr="00D9627A" w:rsidRDefault="00507007" w:rsidP="00D9627A">
            <w:pPr>
              <w:rPr>
                <w:rFonts w:ascii="Avenir Next LT Pro" w:hAnsi="Avenir Next LT Pro"/>
                <w:sz w:val="21"/>
                <w:szCs w:val="21"/>
              </w:rPr>
            </w:pPr>
            <w:r w:rsidRPr="00D9627A">
              <w:rPr>
                <w:rFonts w:ascii="Avenir Next LT Pro" w:hAnsi="Avenir Next LT Pro"/>
                <w:sz w:val="21"/>
                <w:szCs w:val="21"/>
              </w:rPr>
              <w:t>Cognitive processing needs such as dyslexia, dyspraxia; a need in executive function, visual processing speed, visual perception, literacy, numeracy, verbal reasoning, verbal memory, nonverbal memory</w:t>
            </w:r>
          </w:p>
        </w:tc>
        <w:tc>
          <w:tcPr>
            <w:tcW w:w="516" w:type="dxa"/>
            <w:vAlign w:val="center"/>
          </w:tcPr>
          <w:p w14:paraId="7C36C6E9" w14:textId="62F951D9" w:rsidR="00507007" w:rsidRPr="00D9627A" w:rsidRDefault="00507007" w:rsidP="00D9627A">
            <w:pPr>
              <w:rPr>
                <w:rFonts w:ascii="Avenir Next LT Pro" w:hAnsi="Avenir Next LT Pro"/>
                <w:sz w:val="21"/>
                <w:szCs w:val="21"/>
              </w:rPr>
            </w:pPr>
          </w:p>
        </w:tc>
      </w:tr>
      <w:tr w:rsidR="00507007" w:rsidRPr="00D9627A" w14:paraId="5E700BA6" w14:textId="77777777" w:rsidTr="00C84EFA">
        <w:trPr>
          <w:trHeight w:val="411"/>
        </w:trPr>
        <w:tc>
          <w:tcPr>
            <w:tcW w:w="421" w:type="dxa"/>
            <w:vAlign w:val="center"/>
          </w:tcPr>
          <w:p w14:paraId="6FE8C509" w14:textId="26FE7525" w:rsidR="00507007" w:rsidRPr="00D9627A" w:rsidRDefault="00507007" w:rsidP="00D9627A">
            <w:pPr>
              <w:rPr>
                <w:rFonts w:ascii="Avenir Next LT Pro" w:hAnsi="Avenir Next LT Pro"/>
                <w:b/>
                <w:bCs/>
                <w:sz w:val="21"/>
                <w:szCs w:val="21"/>
              </w:rPr>
            </w:pPr>
            <w:r w:rsidRPr="00D9627A">
              <w:rPr>
                <w:rFonts w:ascii="Avenir Next LT Pro" w:hAnsi="Avenir Next LT Pro"/>
                <w:b/>
                <w:bCs/>
                <w:sz w:val="21"/>
                <w:szCs w:val="21"/>
              </w:rPr>
              <w:t>2.</w:t>
            </w:r>
          </w:p>
        </w:tc>
        <w:tc>
          <w:tcPr>
            <w:tcW w:w="8079" w:type="dxa"/>
            <w:vAlign w:val="center"/>
          </w:tcPr>
          <w:p w14:paraId="4FDBE1A1" w14:textId="42AE8BA9" w:rsidR="00507007" w:rsidRPr="00D9627A" w:rsidRDefault="00507007" w:rsidP="00D9627A">
            <w:pPr>
              <w:rPr>
                <w:rFonts w:ascii="Avenir Next LT Pro" w:hAnsi="Avenir Next LT Pro"/>
                <w:sz w:val="21"/>
                <w:szCs w:val="21"/>
              </w:rPr>
            </w:pPr>
            <w:r w:rsidRPr="00D9627A">
              <w:rPr>
                <w:rFonts w:ascii="Avenir Next LT Pro" w:hAnsi="Avenir Next LT Pro"/>
                <w:sz w:val="21"/>
                <w:szCs w:val="21"/>
              </w:rPr>
              <w:t>Social/ communication need such autistic spectrum condition</w:t>
            </w:r>
          </w:p>
        </w:tc>
        <w:tc>
          <w:tcPr>
            <w:tcW w:w="516" w:type="dxa"/>
            <w:vAlign w:val="center"/>
          </w:tcPr>
          <w:p w14:paraId="416BC4F7" w14:textId="77777777" w:rsidR="00507007" w:rsidRPr="00D9627A" w:rsidRDefault="00507007" w:rsidP="00D9627A">
            <w:pPr>
              <w:rPr>
                <w:rFonts w:ascii="Avenir Next LT Pro" w:hAnsi="Avenir Next LT Pro"/>
                <w:sz w:val="21"/>
                <w:szCs w:val="21"/>
              </w:rPr>
            </w:pPr>
          </w:p>
        </w:tc>
      </w:tr>
      <w:tr w:rsidR="00507007" w:rsidRPr="00D9627A" w14:paraId="38898F5A" w14:textId="77777777" w:rsidTr="00C84EFA">
        <w:trPr>
          <w:trHeight w:val="411"/>
        </w:trPr>
        <w:tc>
          <w:tcPr>
            <w:tcW w:w="421" w:type="dxa"/>
            <w:vAlign w:val="center"/>
          </w:tcPr>
          <w:p w14:paraId="707E1360" w14:textId="00051EB4" w:rsidR="00507007" w:rsidRPr="00D9627A" w:rsidRDefault="00507007" w:rsidP="00D9627A">
            <w:pPr>
              <w:rPr>
                <w:rFonts w:ascii="Avenir Next LT Pro" w:hAnsi="Avenir Next LT Pro"/>
                <w:b/>
                <w:bCs/>
                <w:sz w:val="21"/>
                <w:szCs w:val="21"/>
              </w:rPr>
            </w:pPr>
            <w:r w:rsidRPr="00D9627A">
              <w:rPr>
                <w:rFonts w:ascii="Avenir Next LT Pro" w:hAnsi="Avenir Next LT Pro"/>
                <w:b/>
                <w:bCs/>
                <w:sz w:val="21"/>
                <w:szCs w:val="21"/>
              </w:rPr>
              <w:t>3.</w:t>
            </w:r>
          </w:p>
        </w:tc>
        <w:tc>
          <w:tcPr>
            <w:tcW w:w="8079" w:type="dxa"/>
            <w:vAlign w:val="center"/>
          </w:tcPr>
          <w:p w14:paraId="2FBA2F54" w14:textId="729CB567" w:rsidR="00507007" w:rsidRPr="00D9627A" w:rsidRDefault="00507007" w:rsidP="00D9627A">
            <w:pPr>
              <w:rPr>
                <w:rFonts w:ascii="Avenir Next LT Pro" w:hAnsi="Avenir Next LT Pro"/>
                <w:sz w:val="21"/>
                <w:szCs w:val="21"/>
              </w:rPr>
            </w:pPr>
            <w:r w:rsidRPr="00D9627A">
              <w:rPr>
                <w:rFonts w:ascii="Avenir Next LT Pro" w:hAnsi="Avenir Next LT Pro"/>
                <w:sz w:val="21"/>
                <w:szCs w:val="21"/>
              </w:rPr>
              <w:t>Long standing illness such as cancer, epilepsy, Crohn’s, IBS, Chronic Fatigue</w:t>
            </w:r>
          </w:p>
        </w:tc>
        <w:tc>
          <w:tcPr>
            <w:tcW w:w="516" w:type="dxa"/>
            <w:vAlign w:val="center"/>
          </w:tcPr>
          <w:p w14:paraId="14B68142" w14:textId="77777777" w:rsidR="00507007" w:rsidRPr="00D9627A" w:rsidRDefault="00507007" w:rsidP="00D9627A">
            <w:pPr>
              <w:rPr>
                <w:rFonts w:ascii="Avenir Next LT Pro" w:hAnsi="Avenir Next LT Pro"/>
                <w:sz w:val="21"/>
                <w:szCs w:val="21"/>
              </w:rPr>
            </w:pPr>
          </w:p>
        </w:tc>
      </w:tr>
      <w:tr w:rsidR="00507007" w:rsidRPr="00D9627A" w14:paraId="25D47341" w14:textId="77777777" w:rsidTr="00C84EFA">
        <w:trPr>
          <w:trHeight w:val="411"/>
        </w:trPr>
        <w:tc>
          <w:tcPr>
            <w:tcW w:w="421" w:type="dxa"/>
            <w:vAlign w:val="center"/>
          </w:tcPr>
          <w:p w14:paraId="6C4EE719" w14:textId="2513A998" w:rsidR="00507007" w:rsidRPr="00D9627A" w:rsidRDefault="00507007" w:rsidP="00D9627A">
            <w:pPr>
              <w:rPr>
                <w:rFonts w:ascii="Avenir Next LT Pro" w:hAnsi="Avenir Next LT Pro"/>
                <w:b/>
                <w:bCs/>
                <w:sz w:val="21"/>
                <w:szCs w:val="21"/>
              </w:rPr>
            </w:pPr>
            <w:r w:rsidRPr="00D9627A">
              <w:rPr>
                <w:rFonts w:ascii="Avenir Next LT Pro" w:hAnsi="Avenir Next LT Pro"/>
                <w:b/>
                <w:bCs/>
                <w:sz w:val="21"/>
                <w:szCs w:val="21"/>
              </w:rPr>
              <w:t>4.</w:t>
            </w:r>
          </w:p>
        </w:tc>
        <w:tc>
          <w:tcPr>
            <w:tcW w:w="8079" w:type="dxa"/>
            <w:vAlign w:val="center"/>
          </w:tcPr>
          <w:p w14:paraId="2A048C17" w14:textId="28CE593F" w:rsidR="00507007" w:rsidRPr="00D9627A" w:rsidRDefault="00507007" w:rsidP="00D9627A">
            <w:pPr>
              <w:rPr>
                <w:rFonts w:ascii="Avenir Next LT Pro" w:hAnsi="Avenir Next LT Pro"/>
                <w:sz w:val="21"/>
                <w:szCs w:val="21"/>
              </w:rPr>
            </w:pPr>
            <w:r w:rsidRPr="00D9627A">
              <w:rPr>
                <w:rFonts w:ascii="Avenir Next LT Pro" w:hAnsi="Avenir Next LT Pro"/>
                <w:sz w:val="21"/>
                <w:szCs w:val="21"/>
              </w:rPr>
              <w:t>A mental health condition</w:t>
            </w:r>
          </w:p>
        </w:tc>
        <w:tc>
          <w:tcPr>
            <w:tcW w:w="516" w:type="dxa"/>
            <w:vAlign w:val="center"/>
          </w:tcPr>
          <w:p w14:paraId="0B7F1850" w14:textId="77777777" w:rsidR="00507007" w:rsidRPr="00D9627A" w:rsidRDefault="00507007" w:rsidP="00D9627A">
            <w:pPr>
              <w:rPr>
                <w:rFonts w:ascii="Avenir Next LT Pro" w:hAnsi="Avenir Next LT Pro"/>
                <w:sz w:val="21"/>
                <w:szCs w:val="21"/>
              </w:rPr>
            </w:pPr>
          </w:p>
        </w:tc>
      </w:tr>
      <w:tr w:rsidR="00507007" w:rsidRPr="00D9627A" w14:paraId="7CB046B9" w14:textId="77777777" w:rsidTr="00C84EFA">
        <w:trPr>
          <w:trHeight w:val="411"/>
        </w:trPr>
        <w:tc>
          <w:tcPr>
            <w:tcW w:w="421" w:type="dxa"/>
            <w:vAlign w:val="center"/>
          </w:tcPr>
          <w:p w14:paraId="7AD0739F" w14:textId="45481D5C" w:rsidR="00507007" w:rsidRPr="00D9627A" w:rsidRDefault="00507007" w:rsidP="00D9627A">
            <w:pPr>
              <w:rPr>
                <w:rFonts w:ascii="Avenir Next LT Pro" w:hAnsi="Avenir Next LT Pro"/>
                <w:b/>
                <w:bCs/>
                <w:sz w:val="21"/>
                <w:szCs w:val="21"/>
              </w:rPr>
            </w:pPr>
            <w:r w:rsidRPr="00D9627A">
              <w:rPr>
                <w:rFonts w:ascii="Avenir Next LT Pro" w:hAnsi="Avenir Next LT Pro"/>
                <w:b/>
                <w:bCs/>
                <w:sz w:val="21"/>
                <w:szCs w:val="21"/>
              </w:rPr>
              <w:t>5.</w:t>
            </w:r>
          </w:p>
        </w:tc>
        <w:tc>
          <w:tcPr>
            <w:tcW w:w="8079" w:type="dxa"/>
            <w:vAlign w:val="center"/>
          </w:tcPr>
          <w:p w14:paraId="29F0A262" w14:textId="4433AEE3" w:rsidR="00507007" w:rsidRPr="00D9627A" w:rsidRDefault="00507007" w:rsidP="00D9627A">
            <w:pPr>
              <w:rPr>
                <w:rFonts w:ascii="Avenir Next LT Pro" w:hAnsi="Avenir Next LT Pro"/>
                <w:sz w:val="21"/>
                <w:szCs w:val="21"/>
              </w:rPr>
            </w:pPr>
            <w:r w:rsidRPr="00D9627A">
              <w:rPr>
                <w:rFonts w:ascii="Avenir Next LT Pro" w:hAnsi="Avenir Next LT Pro"/>
                <w:sz w:val="21"/>
                <w:szCs w:val="21"/>
              </w:rPr>
              <w:t>A physical need such as crutches or wheelchair user, arthritis, paraplegia, quadriplegia, cerebral palsy</w:t>
            </w:r>
          </w:p>
        </w:tc>
        <w:tc>
          <w:tcPr>
            <w:tcW w:w="516" w:type="dxa"/>
            <w:vAlign w:val="center"/>
          </w:tcPr>
          <w:p w14:paraId="0F925AC1" w14:textId="77777777" w:rsidR="00507007" w:rsidRPr="00D9627A" w:rsidRDefault="00507007" w:rsidP="00D9627A">
            <w:pPr>
              <w:rPr>
                <w:rFonts w:ascii="Avenir Next LT Pro" w:hAnsi="Avenir Next LT Pro"/>
                <w:sz w:val="21"/>
                <w:szCs w:val="21"/>
              </w:rPr>
            </w:pPr>
          </w:p>
        </w:tc>
      </w:tr>
      <w:tr w:rsidR="00507007" w:rsidRPr="00D9627A" w14:paraId="149686C4" w14:textId="77777777" w:rsidTr="00C84EFA">
        <w:trPr>
          <w:trHeight w:val="411"/>
        </w:trPr>
        <w:tc>
          <w:tcPr>
            <w:tcW w:w="421" w:type="dxa"/>
            <w:vAlign w:val="center"/>
          </w:tcPr>
          <w:p w14:paraId="22AB90D6" w14:textId="005D80AD" w:rsidR="00507007" w:rsidRPr="00D9627A" w:rsidRDefault="00507007" w:rsidP="00D9627A">
            <w:pPr>
              <w:rPr>
                <w:rFonts w:ascii="Avenir Next LT Pro" w:hAnsi="Avenir Next LT Pro"/>
                <w:b/>
                <w:bCs/>
                <w:sz w:val="21"/>
                <w:szCs w:val="21"/>
              </w:rPr>
            </w:pPr>
            <w:r w:rsidRPr="00D9627A">
              <w:rPr>
                <w:rFonts w:ascii="Avenir Next LT Pro" w:hAnsi="Avenir Next LT Pro"/>
                <w:b/>
                <w:bCs/>
                <w:sz w:val="21"/>
                <w:szCs w:val="21"/>
              </w:rPr>
              <w:t>6.</w:t>
            </w:r>
          </w:p>
        </w:tc>
        <w:tc>
          <w:tcPr>
            <w:tcW w:w="8079" w:type="dxa"/>
            <w:vAlign w:val="center"/>
          </w:tcPr>
          <w:p w14:paraId="2AE032BE" w14:textId="10001619" w:rsidR="00507007" w:rsidRPr="00D9627A" w:rsidRDefault="00507007" w:rsidP="00D9627A">
            <w:pPr>
              <w:rPr>
                <w:rFonts w:ascii="Avenir Next LT Pro" w:hAnsi="Avenir Next LT Pro"/>
                <w:sz w:val="21"/>
                <w:szCs w:val="21"/>
              </w:rPr>
            </w:pPr>
            <w:r w:rsidRPr="00D9627A">
              <w:rPr>
                <w:rFonts w:ascii="Avenir Next LT Pro" w:hAnsi="Avenir Next LT Pro"/>
                <w:sz w:val="21"/>
                <w:szCs w:val="21"/>
              </w:rPr>
              <w:t>Hearing need</w:t>
            </w:r>
          </w:p>
        </w:tc>
        <w:tc>
          <w:tcPr>
            <w:tcW w:w="516" w:type="dxa"/>
            <w:vAlign w:val="center"/>
          </w:tcPr>
          <w:p w14:paraId="7607640F" w14:textId="77777777" w:rsidR="00507007" w:rsidRPr="00D9627A" w:rsidRDefault="00507007" w:rsidP="00D9627A">
            <w:pPr>
              <w:rPr>
                <w:rFonts w:ascii="Avenir Next LT Pro" w:hAnsi="Avenir Next LT Pro"/>
                <w:sz w:val="21"/>
                <w:szCs w:val="21"/>
              </w:rPr>
            </w:pPr>
          </w:p>
        </w:tc>
      </w:tr>
      <w:tr w:rsidR="00507007" w:rsidRPr="00D9627A" w14:paraId="5AA998B3" w14:textId="77777777" w:rsidTr="00C84EFA">
        <w:trPr>
          <w:trHeight w:val="411"/>
        </w:trPr>
        <w:tc>
          <w:tcPr>
            <w:tcW w:w="421" w:type="dxa"/>
            <w:vAlign w:val="center"/>
          </w:tcPr>
          <w:p w14:paraId="6F77D377" w14:textId="283AED6D" w:rsidR="00507007" w:rsidRPr="00D9627A" w:rsidRDefault="00507007" w:rsidP="00D9627A">
            <w:pPr>
              <w:rPr>
                <w:rFonts w:ascii="Avenir Next LT Pro" w:hAnsi="Avenir Next LT Pro"/>
                <w:b/>
                <w:bCs/>
                <w:sz w:val="21"/>
                <w:szCs w:val="21"/>
              </w:rPr>
            </w:pPr>
            <w:r w:rsidRPr="00D9627A">
              <w:rPr>
                <w:rFonts w:ascii="Avenir Next LT Pro" w:hAnsi="Avenir Next LT Pro"/>
                <w:b/>
                <w:bCs/>
                <w:sz w:val="21"/>
                <w:szCs w:val="21"/>
              </w:rPr>
              <w:t>7.</w:t>
            </w:r>
          </w:p>
        </w:tc>
        <w:tc>
          <w:tcPr>
            <w:tcW w:w="8079" w:type="dxa"/>
            <w:vAlign w:val="center"/>
          </w:tcPr>
          <w:p w14:paraId="62F87E3B" w14:textId="1D78575E" w:rsidR="00507007" w:rsidRPr="00D9627A" w:rsidRDefault="00507007" w:rsidP="00D9627A">
            <w:pPr>
              <w:rPr>
                <w:rFonts w:ascii="Avenir Next LT Pro" w:hAnsi="Avenir Next LT Pro"/>
                <w:sz w:val="21"/>
                <w:szCs w:val="21"/>
              </w:rPr>
            </w:pPr>
            <w:r w:rsidRPr="00D9627A">
              <w:rPr>
                <w:rFonts w:ascii="Avenir Next LT Pro" w:hAnsi="Avenir Next LT Pro"/>
                <w:sz w:val="21"/>
                <w:szCs w:val="21"/>
              </w:rPr>
              <w:t>Visual need</w:t>
            </w:r>
          </w:p>
        </w:tc>
        <w:tc>
          <w:tcPr>
            <w:tcW w:w="516" w:type="dxa"/>
            <w:vAlign w:val="center"/>
          </w:tcPr>
          <w:p w14:paraId="720F93E4" w14:textId="77777777" w:rsidR="00507007" w:rsidRPr="00D9627A" w:rsidRDefault="00507007" w:rsidP="00D9627A">
            <w:pPr>
              <w:rPr>
                <w:rFonts w:ascii="Avenir Next LT Pro" w:hAnsi="Avenir Next LT Pro"/>
                <w:sz w:val="21"/>
                <w:szCs w:val="21"/>
              </w:rPr>
            </w:pPr>
          </w:p>
        </w:tc>
      </w:tr>
      <w:tr w:rsidR="00507007" w:rsidRPr="00D9627A" w14:paraId="15277A75" w14:textId="77777777" w:rsidTr="00C84EFA">
        <w:trPr>
          <w:trHeight w:val="1499"/>
        </w:trPr>
        <w:tc>
          <w:tcPr>
            <w:tcW w:w="421" w:type="dxa"/>
          </w:tcPr>
          <w:p w14:paraId="04E8FCC2" w14:textId="77777777" w:rsidR="00507007" w:rsidRPr="00D9627A" w:rsidRDefault="00507007" w:rsidP="00507007">
            <w:pPr>
              <w:rPr>
                <w:rFonts w:ascii="Avenir Next LT Pro" w:hAnsi="Avenir Next LT Pro"/>
                <w:b/>
                <w:bCs/>
                <w:sz w:val="21"/>
                <w:szCs w:val="21"/>
              </w:rPr>
            </w:pPr>
          </w:p>
          <w:p w14:paraId="615E3ADF" w14:textId="6A602143" w:rsidR="00507007" w:rsidRPr="00D9627A" w:rsidRDefault="00507007" w:rsidP="00507007">
            <w:pPr>
              <w:rPr>
                <w:rFonts w:ascii="Avenir Next LT Pro" w:hAnsi="Avenir Next LT Pro"/>
                <w:b/>
                <w:bCs/>
                <w:sz w:val="21"/>
                <w:szCs w:val="21"/>
              </w:rPr>
            </w:pPr>
            <w:r w:rsidRPr="00D9627A">
              <w:rPr>
                <w:rFonts w:ascii="Avenir Next LT Pro" w:hAnsi="Avenir Next LT Pro"/>
                <w:b/>
                <w:bCs/>
                <w:sz w:val="21"/>
                <w:szCs w:val="21"/>
              </w:rPr>
              <w:t>8.</w:t>
            </w:r>
          </w:p>
        </w:tc>
        <w:tc>
          <w:tcPr>
            <w:tcW w:w="8079" w:type="dxa"/>
          </w:tcPr>
          <w:p w14:paraId="7B4392B5" w14:textId="77777777" w:rsidR="00507007" w:rsidRPr="00D9627A" w:rsidRDefault="00507007" w:rsidP="00507007">
            <w:pPr>
              <w:rPr>
                <w:rFonts w:ascii="Avenir Next LT Pro" w:hAnsi="Avenir Next LT Pro"/>
                <w:sz w:val="21"/>
                <w:szCs w:val="21"/>
              </w:rPr>
            </w:pPr>
          </w:p>
          <w:p w14:paraId="29FCEA04" w14:textId="24D0D9E3" w:rsidR="00507007" w:rsidRPr="00D9627A" w:rsidRDefault="00507007" w:rsidP="00507007">
            <w:pPr>
              <w:rPr>
                <w:rFonts w:ascii="Avenir Next LT Pro" w:hAnsi="Avenir Next LT Pro"/>
                <w:sz w:val="21"/>
                <w:szCs w:val="21"/>
              </w:rPr>
            </w:pPr>
            <w:r w:rsidRPr="00D9627A">
              <w:rPr>
                <w:rFonts w:ascii="Avenir Next LT Pro" w:hAnsi="Avenir Next LT Pro"/>
                <w:sz w:val="21"/>
                <w:szCs w:val="21"/>
              </w:rPr>
              <w:t xml:space="preserve">Other, please specify: </w:t>
            </w:r>
          </w:p>
          <w:p w14:paraId="33C19729" w14:textId="77777777" w:rsidR="00507007" w:rsidRPr="00D9627A" w:rsidRDefault="00507007" w:rsidP="00507007">
            <w:pPr>
              <w:rPr>
                <w:rFonts w:ascii="Avenir Next LT Pro" w:hAnsi="Avenir Next LT Pro"/>
                <w:sz w:val="21"/>
                <w:szCs w:val="21"/>
              </w:rPr>
            </w:pPr>
          </w:p>
          <w:p w14:paraId="77056862" w14:textId="51FF5FCB" w:rsidR="00507007" w:rsidRPr="00D9627A" w:rsidRDefault="00507007" w:rsidP="00507007">
            <w:pPr>
              <w:rPr>
                <w:rFonts w:ascii="Avenir Next LT Pro" w:hAnsi="Avenir Next LT Pro"/>
                <w:sz w:val="21"/>
                <w:szCs w:val="21"/>
              </w:rPr>
            </w:pPr>
          </w:p>
        </w:tc>
        <w:tc>
          <w:tcPr>
            <w:tcW w:w="516" w:type="dxa"/>
            <w:vAlign w:val="center"/>
          </w:tcPr>
          <w:p w14:paraId="25825C9B" w14:textId="77777777" w:rsidR="00507007" w:rsidRPr="00D9627A" w:rsidRDefault="00507007" w:rsidP="00D9627A">
            <w:pPr>
              <w:rPr>
                <w:rFonts w:ascii="Avenir Next LT Pro" w:hAnsi="Avenir Next LT Pro"/>
                <w:sz w:val="21"/>
                <w:szCs w:val="21"/>
              </w:rPr>
            </w:pPr>
          </w:p>
        </w:tc>
      </w:tr>
    </w:tbl>
    <w:p w14:paraId="0B7687C2" w14:textId="77777777" w:rsidR="00507007" w:rsidRPr="00D9627A" w:rsidRDefault="00507007" w:rsidP="00507007">
      <w:pPr>
        <w:spacing w:after="0"/>
        <w:rPr>
          <w:rFonts w:ascii="Avenir Next LT Pro" w:hAnsi="Avenir Next LT Pro"/>
          <w:sz w:val="21"/>
          <w:szCs w:val="21"/>
        </w:rPr>
      </w:pPr>
    </w:p>
    <w:tbl>
      <w:tblPr>
        <w:tblStyle w:val="TableGrid"/>
        <w:tblW w:w="0" w:type="auto"/>
        <w:tblLook w:val="04A0" w:firstRow="1" w:lastRow="0" w:firstColumn="1" w:lastColumn="0" w:noHBand="0" w:noVBand="1"/>
      </w:tblPr>
      <w:tblGrid>
        <w:gridCol w:w="8500"/>
        <w:gridCol w:w="516"/>
      </w:tblGrid>
      <w:tr w:rsidR="00507007" w:rsidRPr="00D9627A" w14:paraId="1E9BB332" w14:textId="77777777" w:rsidTr="00D9627A">
        <w:trPr>
          <w:trHeight w:val="411"/>
        </w:trPr>
        <w:tc>
          <w:tcPr>
            <w:tcW w:w="8500" w:type="dxa"/>
          </w:tcPr>
          <w:p w14:paraId="7AF4B8D4" w14:textId="01C80871" w:rsidR="00507007" w:rsidRPr="00D9627A" w:rsidRDefault="00507007" w:rsidP="00D9627A">
            <w:pPr>
              <w:rPr>
                <w:rFonts w:ascii="Avenir Next LT Pro" w:hAnsi="Avenir Next LT Pro"/>
                <w:sz w:val="21"/>
                <w:szCs w:val="21"/>
              </w:rPr>
            </w:pPr>
            <w:r w:rsidRPr="00D9627A">
              <w:rPr>
                <w:rFonts w:ascii="Avenir Next LT Pro" w:hAnsi="Avenir Next LT Pro"/>
                <w:sz w:val="21"/>
                <w:szCs w:val="21"/>
              </w:rPr>
              <w:t>Supporting evidence provided: Please tick and supply additional evidence to support this request.</w:t>
            </w:r>
          </w:p>
        </w:tc>
        <w:tc>
          <w:tcPr>
            <w:tcW w:w="516" w:type="dxa"/>
            <w:vAlign w:val="center"/>
          </w:tcPr>
          <w:p w14:paraId="1963A41D" w14:textId="77777777" w:rsidR="00507007" w:rsidRPr="00D9627A" w:rsidRDefault="00507007" w:rsidP="00D9627A">
            <w:pPr>
              <w:rPr>
                <w:rFonts w:ascii="Avenir Next LT Pro" w:hAnsi="Avenir Next LT Pro"/>
                <w:sz w:val="21"/>
                <w:szCs w:val="21"/>
              </w:rPr>
            </w:pPr>
          </w:p>
        </w:tc>
      </w:tr>
    </w:tbl>
    <w:p w14:paraId="7E617B68" w14:textId="77777777" w:rsidR="00507007" w:rsidRPr="00D9627A" w:rsidRDefault="00507007" w:rsidP="00507007">
      <w:pPr>
        <w:spacing w:after="0"/>
        <w:rPr>
          <w:rFonts w:ascii="Avenir Next LT Pro" w:hAnsi="Avenir Next LT Pro"/>
          <w:sz w:val="21"/>
          <w:szCs w:val="21"/>
        </w:rPr>
      </w:pPr>
    </w:p>
    <w:tbl>
      <w:tblPr>
        <w:tblStyle w:val="TableGrid"/>
        <w:tblW w:w="0" w:type="auto"/>
        <w:tblLook w:val="04A0" w:firstRow="1" w:lastRow="0" w:firstColumn="1" w:lastColumn="0" w:noHBand="0" w:noVBand="1"/>
      </w:tblPr>
      <w:tblGrid>
        <w:gridCol w:w="9016"/>
      </w:tblGrid>
      <w:tr w:rsidR="00507007" w:rsidRPr="00D9627A" w14:paraId="4D80B124" w14:textId="77777777" w:rsidTr="00507007">
        <w:trPr>
          <w:trHeight w:val="926"/>
        </w:trPr>
        <w:tc>
          <w:tcPr>
            <w:tcW w:w="9016" w:type="dxa"/>
          </w:tcPr>
          <w:p w14:paraId="40018D37" w14:textId="7BBF4E35" w:rsidR="00507007" w:rsidRPr="00D9627A" w:rsidRDefault="00507007" w:rsidP="00507007">
            <w:pPr>
              <w:rPr>
                <w:rFonts w:ascii="Avenir Next LT Pro" w:hAnsi="Avenir Next LT Pro"/>
                <w:b/>
                <w:bCs/>
                <w:sz w:val="21"/>
                <w:szCs w:val="21"/>
              </w:rPr>
            </w:pPr>
            <w:r w:rsidRPr="00D9627A">
              <w:rPr>
                <w:rFonts w:ascii="Avenir Next LT Pro" w:hAnsi="Avenir Next LT Pro"/>
                <w:b/>
                <w:bCs/>
                <w:sz w:val="21"/>
                <w:szCs w:val="21"/>
              </w:rPr>
              <w:t xml:space="preserve">Adjustments </w:t>
            </w:r>
            <w:proofErr w:type="gramStart"/>
            <w:r w:rsidRPr="00D9627A">
              <w:rPr>
                <w:rFonts w:ascii="Avenir Next LT Pro" w:hAnsi="Avenir Next LT Pro"/>
                <w:b/>
                <w:bCs/>
                <w:sz w:val="21"/>
                <w:szCs w:val="21"/>
              </w:rPr>
              <w:t>required</w:t>
            </w:r>
            <w:proofErr w:type="gramEnd"/>
          </w:p>
          <w:p w14:paraId="5EA89779" w14:textId="77777777" w:rsidR="00507007" w:rsidRPr="00D9627A" w:rsidRDefault="00507007" w:rsidP="00507007">
            <w:pPr>
              <w:rPr>
                <w:rFonts w:ascii="Avenir Next LT Pro" w:hAnsi="Avenir Next LT Pro"/>
                <w:i/>
                <w:iCs/>
                <w:sz w:val="21"/>
                <w:szCs w:val="21"/>
              </w:rPr>
            </w:pPr>
          </w:p>
          <w:p w14:paraId="515BCB56" w14:textId="4A191B8B" w:rsidR="00507007" w:rsidRPr="00D9627A" w:rsidRDefault="00507007" w:rsidP="00507007">
            <w:pPr>
              <w:rPr>
                <w:rFonts w:ascii="Avenir Next LT Pro" w:hAnsi="Avenir Next LT Pro"/>
                <w:i/>
                <w:iCs/>
                <w:sz w:val="21"/>
                <w:szCs w:val="21"/>
              </w:rPr>
            </w:pPr>
            <w:r w:rsidRPr="00D9627A">
              <w:rPr>
                <w:rFonts w:ascii="Avenir Next LT Pro" w:hAnsi="Avenir Next LT Pro"/>
                <w:i/>
                <w:iCs/>
                <w:sz w:val="21"/>
                <w:szCs w:val="21"/>
              </w:rPr>
              <w:t xml:space="preserve">Your requests will be considered by the Accreditation Manager who will discuss and agree any adjustments that can be made to ensure you can fairly access the Icon Accreditation application and assessment process. Please indicate the nature of the adjustments you feel would suit you best in your situation. </w:t>
            </w:r>
          </w:p>
          <w:p w14:paraId="1A450943" w14:textId="77777777" w:rsidR="00C84EFA" w:rsidRPr="00D9627A" w:rsidRDefault="00C84EFA" w:rsidP="00507007">
            <w:pPr>
              <w:rPr>
                <w:rFonts w:ascii="Avenir Next LT Pro" w:hAnsi="Avenir Next LT Pro"/>
                <w:i/>
                <w:iCs/>
                <w:sz w:val="21"/>
                <w:szCs w:val="21"/>
              </w:rPr>
            </w:pPr>
          </w:p>
          <w:p w14:paraId="25D689BD" w14:textId="66D27A90" w:rsidR="00C84EFA" w:rsidRPr="00D9627A" w:rsidRDefault="00C84EFA" w:rsidP="00507007">
            <w:pPr>
              <w:rPr>
                <w:rFonts w:ascii="Avenir Next LT Pro" w:hAnsi="Avenir Next LT Pro"/>
                <w:i/>
                <w:iCs/>
                <w:sz w:val="21"/>
                <w:szCs w:val="21"/>
              </w:rPr>
            </w:pPr>
            <w:r w:rsidRPr="00D9627A">
              <w:rPr>
                <w:rFonts w:ascii="Avenir Next LT Pro" w:hAnsi="Avenir Next LT Pro"/>
                <w:i/>
                <w:iCs/>
                <w:sz w:val="21"/>
                <w:szCs w:val="21"/>
              </w:rPr>
              <w:t>Please be as specific as possible.</w:t>
            </w:r>
          </w:p>
          <w:p w14:paraId="712FB005" w14:textId="0A19C050" w:rsidR="00507007" w:rsidRPr="00D9627A" w:rsidRDefault="00507007" w:rsidP="00507007">
            <w:pPr>
              <w:rPr>
                <w:rFonts w:ascii="Avenir Next LT Pro" w:hAnsi="Avenir Next LT Pro"/>
                <w:i/>
                <w:iCs/>
                <w:sz w:val="21"/>
                <w:szCs w:val="21"/>
              </w:rPr>
            </w:pPr>
          </w:p>
        </w:tc>
      </w:tr>
      <w:tr w:rsidR="00507007" w:rsidRPr="00D9627A" w14:paraId="14B365E7" w14:textId="77777777" w:rsidTr="00507007">
        <w:trPr>
          <w:trHeight w:val="2030"/>
        </w:trPr>
        <w:tc>
          <w:tcPr>
            <w:tcW w:w="9016" w:type="dxa"/>
          </w:tcPr>
          <w:p w14:paraId="436F607B" w14:textId="2B8A1F90" w:rsidR="00507007" w:rsidRPr="00D9627A" w:rsidRDefault="00507007" w:rsidP="279F7ED2">
            <w:pPr>
              <w:rPr>
                <w:rFonts w:ascii="Avenir Next LT Pro" w:hAnsi="Avenir Next LT Pro"/>
                <w:sz w:val="21"/>
                <w:szCs w:val="21"/>
              </w:rPr>
            </w:pPr>
          </w:p>
          <w:p w14:paraId="13DD007B" w14:textId="179B9958" w:rsidR="00507007" w:rsidRPr="00D9627A" w:rsidRDefault="00507007" w:rsidP="1653C94F">
            <w:pPr>
              <w:rPr>
                <w:rFonts w:ascii="Avenir Next LT Pro" w:hAnsi="Avenir Next LT Pro"/>
                <w:sz w:val="21"/>
                <w:szCs w:val="21"/>
              </w:rPr>
            </w:pPr>
          </w:p>
          <w:p w14:paraId="765E8AF4" w14:textId="179B9958" w:rsidR="00507007" w:rsidRPr="00D9627A" w:rsidRDefault="00507007" w:rsidP="1653C94F">
            <w:pPr>
              <w:rPr>
                <w:rFonts w:ascii="Avenir Next LT Pro" w:hAnsi="Avenir Next LT Pro"/>
                <w:sz w:val="21"/>
                <w:szCs w:val="21"/>
              </w:rPr>
            </w:pPr>
          </w:p>
          <w:p w14:paraId="5F5A0563" w14:textId="179B9958" w:rsidR="00507007" w:rsidRPr="00D9627A" w:rsidRDefault="00507007" w:rsidP="1653C94F">
            <w:pPr>
              <w:rPr>
                <w:rFonts w:ascii="Avenir Next LT Pro" w:hAnsi="Avenir Next LT Pro"/>
                <w:sz w:val="21"/>
                <w:szCs w:val="21"/>
              </w:rPr>
            </w:pPr>
          </w:p>
          <w:p w14:paraId="370F90CB" w14:textId="31CD66EB" w:rsidR="00507007" w:rsidRPr="00D9627A" w:rsidRDefault="00507007" w:rsidP="1653C94F">
            <w:pPr>
              <w:rPr>
                <w:rFonts w:ascii="Avenir Next LT Pro" w:hAnsi="Avenir Next LT Pro"/>
                <w:sz w:val="21"/>
                <w:szCs w:val="21"/>
              </w:rPr>
            </w:pPr>
          </w:p>
          <w:p w14:paraId="3D246748" w14:textId="7175C751" w:rsidR="00507007" w:rsidRPr="00D9627A" w:rsidRDefault="00507007" w:rsidP="1653C94F">
            <w:pPr>
              <w:rPr>
                <w:rFonts w:ascii="Avenir Next LT Pro" w:hAnsi="Avenir Next LT Pro"/>
                <w:sz w:val="21"/>
                <w:szCs w:val="21"/>
              </w:rPr>
            </w:pPr>
          </w:p>
          <w:p w14:paraId="074C01EA" w14:textId="66E22174" w:rsidR="00507007" w:rsidRPr="00D9627A" w:rsidRDefault="00507007" w:rsidP="1653C94F">
            <w:pPr>
              <w:rPr>
                <w:rFonts w:ascii="Avenir Next LT Pro" w:hAnsi="Avenir Next LT Pro"/>
                <w:sz w:val="21"/>
                <w:szCs w:val="21"/>
              </w:rPr>
            </w:pPr>
          </w:p>
          <w:p w14:paraId="5D189FB2" w14:textId="5BBA17DC" w:rsidR="00507007" w:rsidRPr="00D9627A" w:rsidRDefault="00507007" w:rsidP="00507007">
            <w:pPr>
              <w:rPr>
                <w:rFonts w:ascii="Avenir Next LT Pro" w:hAnsi="Avenir Next LT Pro"/>
                <w:sz w:val="21"/>
                <w:szCs w:val="21"/>
              </w:rPr>
            </w:pPr>
          </w:p>
        </w:tc>
      </w:tr>
    </w:tbl>
    <w:p w14:paraId="11AE37A3" w14:textId="77777777" w:rsidR="00507007" w:rsidRPr="00D9627A" w:rsidRDefault="00507007" w:rsidP="00507007">
      <w:pPr>
        <w:spacing w:after="0"/>
        <w:rPr>
          <w:rFonts w:ascii="Avenir Next LT Pro" w:hAnsi="Avenir Next LT Pro"/>
          <w:sz w:val="21"/>
          <w:szCs w:val="21"/>
        </w:rPr>
      </w:pPr>
    </w:p>
    <w:p w14:paraId="45CDA13C" w14:textId="1830ADA4" w:rsidR="000D22D8" w:rsidRPr="00D9627A" w:rsidRDefault="000D22D8" w:rsidP="00507007">
      <w:pPr>
        <w:spacing w:after="0"/>
        <w:rPr>
          <w:rFonts w:ascii="Avenir Next LT Pro" w:hAnsi="Avenir Next LT Pro"/>
          <w:b/>
          <w:bCs/>
          <w:sz w:val="21"/>
          <w:szCs w:val="21"/>
        </w:rPr>
      </w:pPr>
      <w:r w:rsidRPr="00D9627A">
        <w:rPr>
          <w:rFonts w:ascii="Avenir Next LT Pro" w:hAnsi="Avenir Next LT Pro"/>
          <w:b/>
          <w:bCs/>
          <w:sz w:val="21"/>
          <w:szCs w:val="21"/>
        </w:rPr>
        <w:t>Declaration</w:t>
      </w:r>
    </w:p>
    <w:p w14:paraId="71F857B6" w14:textId="77777777" w:rsidR="000D22D8" w:rsidRPr="00D9627A" w:rsidRDefault="000D22D8" w:rsidP="00507007">
      <w:pPr>
        <w:spacing w:after="0"/>
        <w:rPr>
          <w:rFonts w:ascii="Avenir Next LT Pro" w:hAnsi="Avenir Next LT Pro"/>
          <w:b/>
          <w:bCs/>
          <w:sz w:val="21"/>
          <w:szCs w:val="21"/>
        </w:rPr>
      </w:pPr>
    </w:p>
    <w:p w14:paraId="31332E81" w14:textId="5126C46C" w:rsidR="000D22D8" w:rsidRPr="00D9627A" w:rsidRDefault="000D22D8" w:rsidP="00507007">
      <w:pPr>
        <w:spacing w:after="0"/>
        <w:rPr>
          <w:rFonts w:ascii="Avenir Next LT Pro" w:hAnsi="Avenir Next LT Pro"/>
          <w:sz w:val="21"/>
          <w:szCs w:val="21"/>
        </w:rPr>
      </w:pPr>
      <w:r w:rsidRPr="00D9627A">
        <w:rPr>
          <w:rFonts w:ascii="Avenir Next LT Pro" w:hAnsi="Avenir Next LT Pro"/>
          <w:sz w:val="21"/>
          <w:szCs w:val="21"/>
        </w:rPr>
        <w:t xml:space="preserve">I confirm that the information provided is accurate. </w:t>
      </w:r>
    </w:p>
    <w:p w14:paraId="11064268" w14:textId="3653C224" w:rsidR="000D22D8" w:rsidRPr="00D9627A" w:rsidRDefault="000D22D8" w:rsidP="000D22D8">
      <w:pPr>
        <w:spacing w:after="0"/>
        <w:rPr>
          <w:rFonts w:ascii="Avenir Next LT Pro" w:hAnsi="Avenir Next LT Pro"/>
          <w:sz w:val="21"/>
          <w:szCs w:val="21"/>
        </w:rPr>
      </w:pPr>
      <w:r w:rsidRPr="00D9627A">
        <w:rPr>
          <w:rFonts w:ascii="Avenir Next LT Pro" w:hAnsi="Avenir Next LT Pro"/>
          <w:sz w:val="21"/>
          <w:szCs w:val="21"/>
        </w:rPr>
        <w:t xml:space="preserve">I understand that the data I supply will be used solely for the purposes of processing my application for reasonable adjustments. See Icon’s </w:t>
      </w:r>
      <w:hyperlink r:id="rId11" w:history="1">
        <w:r w:rsidRPr="00D9627A">
          <w:rPr>
            <w:rStyle w:val="Hyperlink"/>
            <w:rFonts w:ascii="Avenir Next LT Pro" w:hAnsi="Avenir Next LT Pro"/>
            <w:sz w:val="21"/>
            <w:szCs w:val="21"/>
          </w:rPr>
          <w:t>Privacy Policy</w:t>
        </w:r>
      </w:hyperlink>
      <w:r w:rsidRPr="00D9627A">
        <w:rPr>
          <w:rFonts w:ascii="Avenir Next LT Pro" w:hAnsi="Avenir Next LT Pro"/>
          <w:sz w:val="21"/>
          <w:szCs w:val="21"/>
        </w:rPr>
        <w:t xml:space="preserve">. </w:t>
      </w:r>
    </w:p>
    <w:p w14:paraId="0F9E2709" w14:textId="77777777" w:rsidR="000D22D8" w:rsidRPr="00D9627A" w:rsidRDefault="000D22D8" w:rsidP="000D22D8">
      <w:pPr>
        <w:spacing w:after="0"/>
        <w:rPr>
          <w:rFonts w:ascii="Avenir Next LT Pro" w:hAnsi="Avenir Next LT Pro"/>
          <w:b/>
          <w:bCs/>
          <w:sz w:val="21"/>
          <w:szCs w:val="21"/>
        </w:rPr>
      </w:pPr>
    </w:p>
    <w:tbl>
      <w:tblPr>
        <w:tblStyle w:val="TableGrid"/>
        <w:tblW w:w="0" w:type="auto"/>
        <w:tblLook w:val="04A0" w:firstRow="1" w:lastRow="0" w:firstColumn="1" w:lastColumn="0" w:noHBand="0" w:noVBand="1"/>
      </w:tblPr>
      <w:tblGrid>
        <w:gridCol w:w="2405"/>
        <w:gridCol w:w="6611"/>
      </w:tblGrid>
      <w:tr w:rsidR="000D22D8" w:rsidRPr="00D9627A" w14:paraId="626CC56C" w14:textId="77777777" w:rsidTr="00D9627A">
        <w:trPr>
          <w:trHeight w:val="411"/>
        </w:trPr>
        <w:tc>
          <w:tcPr>
            <w:tcW w:w="2405" w:type="dxa"/>
            <w:vAlign w:val="center"/>
          </w:tcPr>
          <w:p w14:paraId="5F1F5071" w14:textId="77777777" w:rsidR="000D22D8" w:rsidRPr="00D9627A" w:rsidRDefault="000D22D8" w:rsidP="00D9627A">
            <w:pPr>
              <w:rPr>
                <w:rFonts w:ascii="Avenir Next LT Pro" w:hAnsi="Avenir Next LT Pro"/>
                <w:b/>
                <w:bCs/>
                <w:sz w:val="21"/>
                <w:szCs w:val="21"/>
              </w:rPr>
            </w:pPr>
            <w:r w:rsidRPr="00D9627A">
              <w:rPr>
                <w:rFonts w:ascii="Avenir Next LT Pro" w:hAnsi="Avenir Next LT Pro"/>
                <w:b/>
                <w:bCs/>
                <w:sz w:val="21"/>
                <w:szCs w:val="21"/>
              </w:rPr>
              <w:t>Name</w:t>
            </w:r>
          </w:p>
        </w:tc>
        <w:tc>
          <w:tcPr>
            <w:tcW w:w="6611" w:type="dxa"/>
            <w:vAlign w:val="center"/>
          </w:tcPr>
          <w:p w14:paraId="4F5DF42A" w14:textId="77777777" w:rsidR="000D22D8" w:rsidRPr="00D9627A" w:rsidRDefault="000D22D8" w:rsidP="00D9627A">
            <w:pPr>
              <w:rPr>
                <w:rFonts w:ascii="Avenir Next LT Pro" w:hAnsi="Avenir Next LT Pro"/>
                <w:sz w:val="21"/>
                <w:szCs w:val="21"/>
              </w:rPr>
            </w:pPr>
          </w:p>
        </w:tc>
      </w:tr>
      <w:tr w:rsidR="000D22D8" w:rsidRPr="00D9627A" w14:paraId="09685729" w14:textId="77777777" w:rsidTr="000D22D8">
        <w:trPr>
          <w:trHeight w:val="1333"/>
        </w:trPr>
        <w:tc>
          <w:tcPr>
            <w:tcW w:w="2405" w:type="dxa"/>
            <w:vAlign w:val="center"/>
          </w:tcPr>
          <w:p w14:paraId="01DEBC18" w14:textId="51DEDB3B" w:rsidR="000D22D8" w:rsidRPr="00D9627A" w:rsidRDefault="000D22D8" w:rsidP="00D9627A">
            <w:pPr>
              <w:rPr>
                <w:rFonts w:ascii="Avenir Next LT Pro" w:hAnsi="Avenir Next LT Pro"/>
                <w:b/>
                <w:bCs/>
                <w:sz w:val="21"/>
                <w:szCs w:val="21"/>
              </w:rPr>
            </w:pPr>
            <w:r w:rsidRPr="00D9627A">
              <w:rPr>
                <w:rFonts w:ascii="Avenir Next LT Pro" w:hAnsi="Avenir Next LT Pro"/>
                <w:b/>
                <w:bCs/>
                <w:sz w:val="21"/>
                <w:szCs w:val="21"/>
              </w:rPr>
              <w:t>Signature</w:t>
            </w:r>
          </w:p>
        </w:tc>
        <w:tc>
          <w:tcPr>
            <w:tcW w:w="6611" w:type="dxa"/>
            <w:vAlign w:val="center"/>
          </w:tcPr>
          <w:p w14:paraId="58E2A1DC" w14:textId="77777777" w:rsidR="000D22D8" w:rsidRPr="00D9627A" w:rsidRDefault="000D22D8" w:rsidP="00D9627A">
            <w:pPr>
              <w:rPr>
                <w:rFonts w:ascii="Avenir Next LT Pro" w:hAnsi="Avenir Next LT Pro"/>
                <w:sz w:val="21"/>
                <w:szCs w:val="21"/>
              </w:rPr>
            </w:pPr>
          </w:p>
        </w:tc>
      </w:tr>
      <w:tr w:rsidR="000D22D8" w:rsidRPr="00D9627A" w14:paraId="3F9C04F9" w14:textId="77777777" w:rsidTr="000D22D8">
        <w:trPr>
          <w:trHeight w:val="414"/>
        </w:trPr>
        <w:tc>
          <w:tcPr>
            <w:tcW w:w="2405" w:type="dxa"/>
            <w:vAlign w:val="center"/>
          </w:tcPr>
          <w:p w14:paraId="0308FFB9" w14:textId="5B96A365" w:rsidR="000D22D8" w:rsidRPr="00D9627A" w:rsidRDefault="000D22D8" w:rsidP="00D9627A">
            <w:pPr>
              <w:rPr>
                <w:rFonts w:ascii="Avenir Next LT Pro" w:hAnsi="Avenir Next LT Pro"/>
                <w:b/>
                <w:bCs/>
                <w:sz w:val="21"/>
                <w:szCs w:val="21"/>
              </w:rPr>
            </w:pPr>
            <w:r w:rsidRPr="00D9627A">
              <w:rPr>
                <w:rFonts w:ascii="Avenir Next LT Pro" w:hAnsi="Avenir Next LT Pro"/>
                <w:b/>
                <w:bCs/>
                <w:sz w:val="21"/>
                <w:szCs w:val="21"/>
              </w:rPr>
              <w:t>Date</w:t>
            </w:r>
          </w:p>
        </w:tc>
        <w:tc>
          <w:tcPr>
            <w:tcW w:w="6611" w:type="dxa"/>
            <w:vAlign w:val="center"/>
          </w:tcPr>
          <w:p w14:paraId="0B470BCA" w14:textId="77777777" w:rsidR="000D22D8" w:rsidRPr="00D9627A" w:rsidRDefault="000D22D8" w:rsidP="00D9627A">
            <w:pPr>
              <w:rPr>
                <w:rFonts w:ascii="Avenir Next LT Pro" w:hAnsi="Avenir Next LT Pro"/>
                <w:sz w:val="21"/>
                <w:szCs w:val="21"/>
              </w:rPr>
            </w:pPr>
          </w:p>
        </w:tc>
      </w:tr>
    </w:tbl>
    <w:p w14:paraId="6FFE9520" w14:textId="77777777" w:rsidR="000D22D8" w:rsidRPr="00D9627A" w:rsidRDefault="000D22D8" w:rsidP="000D22D8">
      <w:pPr>
        <w:spacing w:after="0"/>
        <w:rPr>
          <w:rFonts w:ascii="Avenir Next LT Pro" w:hAnsi="Avenir Next LT Pro"/>
          <w:b/>
          <w:bCs/>
          <w:sz w:val="21"/>
          <w:szCs w:val="21"/>
        </w:rPr>
      </w:pPr>
    </w:p>
    <w:p w14:paraId="5B763E7B" w14:textId="464BB0FA" w:rsidR="000D22D8" w:rsidRPr="00D9627A" w:rsidRDefault="000D22D8" w:rsidP="000D22D8">
      <w:pPr>
        <w:spacing w:after="0"/>
        <w:rPr>
          <w:rFonts w:ascii="Avenir Next LT Pro" w:hAnsi="Avenir Next LT Pro"/>
          <w:b/>
          <w:bCs/>
          <w:sz w:val="21"/>
          <w:szCs w:val="21"/>
        </w:rPr>
      </w:pPr>
    </w:p>
    <w:p w14:paraId="53FB63F9" w14:textId="77777777" w:rsidR="000D22D8" w:rsidRPr="00D9627A" w:rsidRDefault="000D22D8" w:rsidP="000D22D8">
      <w:pPr>
        <w:spacing w:after="0"/>
        <w:rPr>
          <w:rFonts w:ascii="Avenir Next LT Pro" w:hAnsi="Avenir Next LT Pro"/>
          <w:b/>
          <w:bCs/>
          <w:sz w:val="21"/>
          <w:szCs w:val="21"/>
        </w:rPr>
      </w:pPr>
    </w:p>
    <w:sectPr w:rsidR="000D22D8" w:rsidRPr="00D96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07"/>
    <w:rsid w:val="000D22D8"/>
    <w:rsid w:val="001A664B"/>
    <w:rsid w:val="00204558"/>
    <w:rsid w:val="00272E11"/>
    <w:rsid w:val="0045774B"/>
    <w:rsid w:val="00507007"/>
    <w:rsid w:val="006D2F7C"/>
    <w:rsid w:val="008D7292"/>
    <w:rsid w:val="00BF221C"/>
    <w:rsid w:val="00C84EFA"/>
    <w:rsid w:val="00D1649E"/>
    <w:rsid w:val="00D67260"/>
    <w:rsid w:val="00D9627A"/>
    <w:rsid w:val="00F12EC4"/>
    <w:rsid w:val="1653C94F"/>
    <w:rsid w:val="279F7ED2"/>
    <w:rsid w:val="57227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CADA"/>
  <w15:chartTrackingRefBased/>
  <w15:docId w15:val="{2D366AE9-F62D-458A-9987-D137D05D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2D8"/>
    <w:rPr>
      <w:color w:val="0563C1" w:themeColor="hyperlink"/>
      <w:u w:val="single"/>
    </w:rPr>
  </w:style>
  <w:style w:type="character" w:styleId="UnresolvedMention">
    <w:name w:val="Unresolved Mention"/>
    <w:basedOn w:val="DefaultParagraphFont"/>
    <w:uiPriority w:val="99"/>
    <w:semiHidden/>
    <w:unhideWhenUsed/>
    <w:rsid w:val="000D2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on.org.uk/privacy-policy.html" TargetMode="External"/><Relationship Id="rId5" Type="http://schemas.openxmlformats.org/officeDocument/2006/relationships/styles" Target="styles.xml"/><Relationship Id="rId10" Type="http://schemas.openxmlformats.org/officeDocument/2006/relationships/hyperlink" Target="mailto:accreditation@icon.org.uk" TargetMode="External"/><Relationship Id="rId4" Type="http://schemas.openxmlformats.org/officeDocument/2006/relationships/numbering" Target="numbering.xml"/><Relationship Id="rId9" Type="http://schemas.openxmlformats.org/officeDocument/2006/relationships/hyperlink" Target="https://www.icon.org.uk/resource/icon-accreditation-fair-access-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6bd46-8c2c-4879-b44c-ce965f3ac557" xsi:nil="true"/>
    <lcf76f155ced4ddcb4097134ff3c332f xmlns="59ef66b6-230b-485a-897e-c57cb2828f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F49E0CE88F84DADA339AA8A6B4484" ma:contentTypeVersion="17" ma:contentTypeDescription="Create a new document." ma:contentTypeScope="" ma:versionID="b1470408ffb3a5d27286d90d395cff92">
  <xsd:schema xmlns:xsd="http://www.w3.org/2001/XMLSchema" xmlns:xs="http://www.w3.org/2001/XMLSchema" xmlns:p="http://schemas.microsoft.com/office/2006/metadata/properties" xmlns:ns2="59ef66b6-230b-485a-897e-c57cb2828f0c" xmlns:ns3="9326bd46-8c2c-4879-b44c-ce965f3ac557" targetNamespace="http://schemas.microsoft.com/office/2006/metadata/properties" ma:root="true" ma:fieldsID="3c8cf0d9f9241acee4a803ea82a89fc7" ns2:_="" ns3:_="">
    <xsd:import namespace="59ef66b6-230b-485a-897e-c57cb2828f0c"/>
    <xsd:import namespace="9326bd46-8c2c-4879-b44c-ce965f3ac5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66b6-230b-485a-897e-c57cb282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a2648-762e-462d-8268-4f756ae47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6bd46-8c2c-4879-b44c-ce965f3ac5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3f5853-21a4-4463-a4c4-bfbe8b6cb443}" ma:internalName="TaxCatchAll" ma:showField="CatchAllData" ma:web="9326bd46-8c2c-4879-b44c-ce965f3ac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6C82E-4010-4236-B582-15BC1BFC020A}">
  <ds:schemaRefs>
    <ds:schemaRef ds:uri="http://schemas.microsoft.com/office/2006/metadata/properties"/>
    <ds:schemaRef ds:uri="http://schemas.microsoft.com/office/infopath/2007/PartnerControls"/>
    <ds:schemaRef ds:uri="9326bd46-8c2c-4879-b44c-ce965f3ac557"/>
    <ds:schemaRef ds:uri="59ef66b6-230b-485a-897e-c57cb2828f0c"/>
  </ds:schemaRefs>
</ds:datastoreItem>
</file>

<file path=customXml/itemProps2.xml><?xml version="1.0" encoding="utf-8"?>
<ds:datastoreItem xmlns:ds="http://schemas.openxmlformats.org/officeDocument/2006/customXml" ds:itemID="{ACB536AC-FE50-487E-A2D0-F78844A952E8}">
  <ds:schemaRefs>
    <ds:schemaRef ds:uri="http://schemas.microsoft.com/sharepoint/v3/contenttype/forms"/>
  </ds:schemaRefs>
</ds:datastoreItem>
</file>

<file path=customXml/itemProps3.xml><?xml version="1.0" encoding="utf-8"?>
<ds:datastoreItem xmlns:ds="http://schemas.openxmlformats.org/officeDocument/2006/customXml" ds:itemID="{B07A38BF-7D24-4198-BFEC-A583B17EA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66b6-230b-485a-897e-c57cb2828f0c"/>
    <ds:schemaRef ds:uri="9326bd46-8c2c-4879-b44c-ce965f3ac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355</Words>
  <Characters>2027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Links>
    <vt:vector size="18" baseType="variant">
      <vt:variant>
        <vt:i4>2556027</vt:i4>
      </vt:variant>
      <vt:variant>
        <vt:i4>6</vt:i4>
      </vt:variant>
      <vt:variant>
        <vt:i4>0</vt:i4>
      </vt:variant>
      <vt:variant>
        <vt:i4>5</vt:i4>
      </vt:variant>
      <vt:variant>
        <vt:lpwstr>https://www.icon.org.uk/privacy-policy.html</vt:lpwstr>
      </vt:variant>
      <vt:variant>
        <vt:lpwstr/>
      </vt:variant>
      <vt:variant>
        <vt:i4>1376352</vt:i4>
      </vt:variant>
      <vt:variant>
        <vt:i4>3</vt:i4>
      </vt:variant>
      <vt:variant>
        <vt:i4>0</vt:i4>
      </vt:variant>
      <vt:variant>
        <vt:i4>5</vt:i4>
      </vt:variant>
      <vt:variant>
        <vt:lpwstr>mailto:accreditation@icon.org.uk</vt:lpwstr>
      </vt:variant>
      <vt:variant>
        <vt:lpwstr/>
      </vt:variant>
      <vt:variant>
        <vt:i4>2293872</vt:i4>
      </vt:variant>
      <vt:variant>
        <vt:i4>0</vt:i4>
      </vt:variant>
      <vt:variant>
        <vt:i4>0</vt:i4>
      </vt:variant>
      <vt:variant>
        <vt:i4>5</vt:i4>
      </vt:variant>
      <vt:variant>
        <vt:lpwstr>https://www.icon.org.uk/resource/icon-accreditation-fair-access-policy.html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Whife</dc:creator>
  <cp:keywords/>
  <dc:description/>
  <cp:lastModifiedBy>Patrick Whife</cp:lastModifiedBy>
  <cp:revision>4</cp:revision>
  <dcterms:created xsi:type="dcterms:W3CDTF">2023-06-05T11:24:00Z</dcterms:created>
  <dcterms:modified xsi:type="dcterms:W3CDTF">2023-08-01T11:01:00Z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0x0101004BDF49E0CE88F84DADA339AA8A6B4484</vt:lpwstr>
  </property>
  <property fmtid="{D5CDD505-2E9C-101B-9397-08002B2CF9AE}" pid="3" name="MediaServiceImageTags">
    <vt:lpwstr/>
  </property>
</Properties>
</file>